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Calibri"/>
          <w:bCs/>
          <w:color w:val="000000"/>
          <w:sz w:val="36"/>
          <w:szCs w:val="36"/>
        </w:rPr>
      </w:pPr>
      <w:r>
        <w:rPr>
          <w:rFonts w:hint="eastAsia" w:ascii="方正小标宋简体" w:hAnsi="仿宋" w:eastAsia="方正小标宋简体" w:cs="Calibri"/>
          <w:bCs/>
          <w:color w:val="000000"/>
          <w:sz w:val="36"/>
          <w:szCs w:val="36"/>
          <w:lang w:val="en-US" w:eastAsia="zh-CN"/>
        </w:rPr>
        <w:t>附件3：</w:t>
      </w:r>
      <w:bookmarkStart w:id="0" w:name="_GoBack"/>
      <w:bookmarkEnd w:id="0"/>
      <w:r>
        <w:rPr>
          <w:rFonts w:hint="eastAsia" w:ascii="方正小标宋简体" w:hAnsi="仿宋" w:eastAsia="方正小标宋简体" w:cs="Calibri"/>
          <w:bCs/>
          <w:color w:val="000000"/>
          <w:sz w:val="36"/>
          <w:szCs w:val="36"/>
        </w:rPr>
        <w:t>反商业贿赂承诺</w:t>
      </w:r>
    </w:p>
    <w:p>
      <w:pPr>
        <w:widowControl/>
        <w:spacing w:line="560" w:lineRule="exact"/>
        <w:jc w:val="left"/>
        <w:rPr>
          <w:rFonts w:ascii="仿宋" w:hAnsi="仿宋" w:eastAsia="仿宋"/>
          <w:b/>
          <w:kern w:val="0"/>
          <w:sz w:val="24"/>
        </w:rPr>
      </w:pPr>
    </w:p>
    <w:p>
      <w:pPr>
        <w:widowControl/>
        <w:spacing w:line="560" w:lineRule="exact"/>
        <w:jc w:val="left"/>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rPr>
        <w:t>致：</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银行保险传媒股份有限公司</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乙方在双方合作项目的资格入</w:t>
      </w:r>
      <w:r>
        <w:rPr>
          <w:rFonts w:hint="eastAsia" w:ascii="仿宋_GB2312" w:hAnsi="仿宋" w:eastAsia="仿宋_GB2312" w:cs="宋体;SimSun"/>
          <w:color w:val="000000"/>
          <w:sz w:val="32"/>
          <w:szCs w:val="32"/>
          <w:lang w:val="en-US" w:eastAsia="zh-CN"/>
        </w:rPr>
        <w:t>围</w:t>
      </w:r>
      <w:r>
        <w:rPr>
          <w:rFonts w:hint="eastAsia" w:ascii="仿宋_GB2312" w:hAnsi="仿宋" w:eastAsia="仿宋_GB2312" w:cs="宋体;SimSun"/>
          <w:color w:val="000000"/>
          <w:sz w:val="32"/>
          <w:szCs w:val="32"/>
        </w:rPr>
        <w:t>、接触、洽商、合约以及履行过程中，为进一步规范经营秩序，维护公平竞争的商业环境，特做出单方承诺如下：</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一、乙方的保证</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1、乙方保证：乙方及其工作人员均不得以任何借口或形式向甲方、甲方工作人员及其关系密切人实施商业贿赂行为，包括但不限于如下：</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（1）向甲方、甲方工作人员或其关系密切人给付财物，包括但不限于任何形式的现金、购物卡或券，有价证券，贵重物品等；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为甲方、甲方工作人员或其关系密切人提供除给付财物以外的其他物质或非物质利益，包括但不限于：为甲方、甲方工作人员或其关系密切人提供各种名义的宴请（合规的公务宴请除外）、旅游、考察等有偿服务；为甲方工作人员或其关系密切人提供劳动、劳务等工作安排、子女教育就学或其他可额外获利的项目合作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2、乙方保证：乙方工作人员如实施或部分实施上述商业贿赂行为，无论基于何种原因和目的，该行为均应认定为乙方的行为，乙方同意承担相应法律后果。</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3、乙方保证：如甲方工作人员或其关系密切人有主动向乙方索要商业贿赂的行为，乙方有义务将甲方工作人员或其关系密切人的索贿事实以书面形式及时告知甲方；若甲方知晓或有合理理由认为甲方或乙方工作人员（包括工作人员关系密切人）存在商业贿赂行为的，乙方应积极配合调查并全面、详尽披露事实。</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二、乙方的责任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甲方只要有事实证据证明乙方存在任何形式的商业贿赂行为，以牟取与甲方的交易机会，获取任何利益的，甲方仍有权视情况另行向乙方单独或同时主张如下一种或多种违约责任：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1、终止双方正在进行的一切商业活动；  </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2、单方解除主合同，并要求乙方按照主合同的相关约定承担违约责任；</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3、取消乙方的供应商入</w:t>
      </w:r>
      <w:r>
        <w:rPr>
          <w:rFonts w:hint="eastAsia" w:ascii="仿宋_GB2312" w:hAnsi="仿宋" w:eastAsia="仿宋_GB2312" w:cs="宋体;SimSun"/>
          <w:color w:val="000000"/>
          <w:sz w:val="32"/>
          <w:szCs w:val="32"/>
          <w:lang w:val="en-US" w:eastAsia="zh-CN"/>
        </w:rPr>
        <w:t>围</w:t>
      </w:r>
      <w:r>
        <w:rPr>
          <w:rFonts w:hint="eastAsia" w:ascii="仿宋_GB2312" w:hAnsi="仿宋" w:eastAsia="仿宋_GB2312" w:cs="宋体;SimSun"/>
          <w:color w:val="000000"/>
          <w:sz w:val="32"/>
          <w:szCs w:val="32"/>
        </w:rPr>
        <w:t>资格，乙方将不得再行参与甲方的任何业务合作；</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4、要求乙方承担其违反本承诺而给甲方造成的其他经济损失，包括但不限于甲方为本项目的谈判及实施所投入的相关费用、甲方为此支付的诉讼费、律师费、差旅费、调查取证费及评估费用等；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5、按照相关法律法规的规定提请相关部门对乙方或乙方工作人员的行为采取法律处罚，包括但不限于行政处罚或刑事处罚。</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三、承诺的效力期间</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本承诺自乙方出具之日起长期有效。如本承诺做出前，双方或双方工作人员已对本项目合作进行接触或谈判的，则本承诺效力追溯至双方或双方工作人员首次接触之日起生效。</w:t>
      </w:r>
    </w:p>
    <w:p>
      <w:pPr>
        <w:spacing w:line="560" w:lineRule="exact"/>
        <w:ind w:firstLine="640" w:firstLineChars="200"/>
        <w:rPr>
          <w:rFonts w:ascii="黑体" w:hAnsi="黑体" w:eastAsia="黑体" w:cs="宋体;SimSun"/>
          <w:color w:val="000000"/>
          <w:sz w:val="32"/>
          <w:szCs w:val="32"/>
        </w:rPr>
      </w:pPr>
      <w:r>
        <w:rPr>
          <w:rFonts w:hint="eastAsia" w:ascii="黑体" w:hAnsi="黑体" w:eastAsia="黑体" w:cs="宋体;SimSun"/>
          <w:color w:val="000000"/>
          <w:sz w:val="32"/>
          <w:szCs w:val="32"/>
        </w:rPr>
        <w:t>四、特别说明：</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承诺书中“甲方”指</w:t>
      </w:r>
      <w:r>
        <w:rPr>
          <w:rFonts w:hint="eastAsia" w:ascii="仿宋_GB2312" w:hAnsi="宋体" w:eastAsia="仿宋_GB2312"/>
          <w:sz w:val="32"/>
          <w:szCs w:val="32"/>
        </w:rPr>
        <w:t>中国</w:t>
      </w:r>
      <w:r>
        <w:rPr>
          <w:rFonts w:hint="eastAsia" w:ascii="仿宋_GB2312" w:hAnsi="宋体" w:eastAsia="仿宋_GB2312"/>
          <w:sz w:val="32"/>
          <w:szCs w:val="32"/>
          <w:lang w:val="en-US" w:eastAsia="zh-CN"/>
        </w:rPr>
        <w:t>银行保险传媒股份有限公司</w:t>
      </w:r>
      <w:r>
        <w:rPr>
          <w:rFonts w:hint="eastAsia" w:ascii="仿宋_GB2312" w:hAnsi="仿宋" w:eastAsia="仿宋_GB2312" w:cs="宋体;SimSun"/>
          <w:color w:val="000000"/>
          <w:sz w:val="32"/>
          <w:szCs w:val="32"/>
        </w:rPr>
        <w:t>。</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承诺书中“乙方”指做出本《反商业贿赂承诺》的单位。</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承诺书中“工作人员”指负责或执行本交易具体事项的甲方或乙方工作人员（包括但不限于存在劳动、劳务关系的项目主管、经理、业务员等）。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承诺书中“工作人员关系密切人”指与工作人员存在血亲姻亲、共同利益、社会交往等关系密切的人员（包括但不限于近亲属、恋人、合伙人、朋友、同事、同学等）。</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w:t>
      </w:r>
    </w:p>
    <w:p>
      <w:pPr>
        <w:spacing w:line="560" w:lineRule="exact"/>
        <w:ind w:firstLine="640" w:firstLineChars="200"/>
        <w:rPr>
          <w:rFonts w:ascii="仿宋_GB2312" w:hAnsi="仿宋" w:eastAsia="仿宋_GB2312" w:cs="宋体;SimSun"/>
          <w:color w:val="000000"/>
          <w:sz w:val="32"/>
          <w:szCs w:val="32"/>
        </w:rPr>
      </w:pP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乙方（盖章）：</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法定代表人/授权委托人（签字）：</w:t>
      </w:r>
    </w:p>
    <w:p>
      <w:pPr>
        <w:spacing w:line="560" w:lineRule="exact"/>
        <w:ind w:firstLine="640" w:firstLineChars="200"/>
        <w:rPr>
          <w:rFonts w:ascii="仿宋_GB2312" w:hAnsi="仿宋" w:eastAsia="仿宋_GB2312" w:cs="宋体;SimSun"/>
          <w:color w:val="000000"/>
          <w:sz w:val="32"/>
          <w:szCs w:val="32"/>
        </w:rPr>
      </w:pPr>
      <w:r>
        <w:rPr>
          <w:rFonts w:hint="eastAsia" w:ascii="仿宋_GB2312" w:hAnsi="仿宋" w:eastAsia="仿宋_GB2312" w:cs="宋体;SimSun"/>
          <w:color w:val="000000"/>
          <w:sz w:val="32"/>
          <w:szCs w:val="32"/>
        </w:rPr>
        <w:t xml:space="preserve">               日期：</w:t>
      </w:r>
    </w:p>
    <w:p>
      <w:pPr>
        <w:spacing w:line="560" w:lineRule="exact"/>
        <w:ind w:firstLine="640" w:firstLineChars="200"/>
        <w:rPr>
          <w:rFonts w:ascii="仿宋_GB2312" w:hAnsi="仿宋" w:eastAsia="仿宋_GB2312" w:cs="宋体;SimSun"/>
          <w:color w:val="000000"/>
          <w:sz w:val="32"/>
          <w:szCs w:val="32"/>
        </w:rPr>
      </w:pPr>
    </w:p>
    <w:p>
      <w:pPr>
        <w:spacing w:line="560" w:lineRule="exact"/>
        <w:ind w:firstLine="640" w:firstLineChars="200"/>
        <w:rPr>
          <w:rFonts w:ascii="仿宋_GB2312" w:hAnsi="仿宋" w:eastAsia="仿宋_GB2312" w:cs="宋体;SimSun"/>
          <w:color w:val="000000"/>
          <w:sz w:val="32"/>
          <w:szCs w:val="32"/>
        </w:rPr>
      </w:pPr>
    </w:p>
    <w:p>
      <w:pPr>
        <w:spacing w:line="560" w:lineRule="exact"/>
        <w:ind w:firstLine="640" w:firstLineChars="200"/>
        <w:rPr>
          <w:rFonts w:ascii="仿宋_GB2312" w:hAnsi="仿宋" w:eastAsia="仿宋_GB2312" w:cs="宋体;SimSun"/>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宋体;SimSun">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3858"/>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D8"/>
    <w:rsid w:val="00022731"/>
    <w:rsid w:val="00063995"/>
    <w:rsid w:val="00090C33"/>
    <w:rsid w:val="000B63EF"/>
    <w:rsid w:val="000D5F10"/>
    <w:rsid w:val="000E30F3"/>
    <w:rsid w:val="000E7A4A"/>
    <w:rsid w:val="0010735A"/>
    <w:rsid w:val="0012254A"/>
    <w:rsid w:val="00155A4F"/>
    <w:rsid w:val="00163936"/>
    <w:rsid w:val="00170E6D"/>
    <w:rsid w:val="0019599F"/>
    <w:rsid w:val="001A0A00"/>
    <w:rsid w:val="001E41DB"/>
    <w:rsid w:val="00216FCC"/>
    <w:rsid w:val="0022357C"/>
    <w:rsid w:val="00234BEB"/>
    <w:rsid w:val="002368D8"/>
    <w:rsid w:val="002379DE"/>
    <w:rsid w:val="0024496F"/>
    <w:rsid w:val="0034633F"/>
    <w:rsid w:val="003E22DA"/>
    <w:rsid w:val="003E261B"/>
    <w:rsid w:val="003F3CC8"/>
    <w:rsid w:val="004254BF"/>
    <w:rsid w:val="004271DD"/>
    <w:rsid w:val="0043548C"/>
    <w:rsid w:val="004410DA"/>
    <w:rsid w:val="00474050"/>
    <w:rsid w:val="00477A40"/>
    <w:rsid w:val="0048166E"/>
    <w:rsid w:val="00481718"/>
    <w:rsid w:val="004E2E52"/>
    <w:rsid w:val="005049BB"/>
    <w:rsid w:val="00524704"/>
    <w:rsid w:val="005A1C80"/>
    <w:rsid w:val="005A5CAB"/>
    <w:rsid w:val="005B3891"/>
    <w:rsid w:val="005C093E"/>
    <w:rsid w:val="005C6815"/>
    <w:rsid w:val="005C6A5A"/>
    <w:rsid w:val="00614474"/>
    <w:rsid w:val="00622339"/>
    <w:rsid w:val="00624056"/>
    <w:rsid w:val="00636629"/>
    <w:rsid w:val="00650FCE"/>
    <w:rsid w:val="00653A77"/>
    <w:rsid w:val="0067426B"/>
    <w:rsid w:val="006A5A67"/>
    <w:rsid w:val="006B3D3A"/>
    <w:rsid w:val="006E55AC"/>
    <w:rsid w:val="006F2BE0"/>
    <w:rsid w:val="00710374"/>
    <w:rsid w:val="007335F4"/>
    <w:rsid w:val="00780C10"/>
    <w:rsid w:val="007B61B3"/>
    <w:rsid w:val="007B6EFD"/>
    <w:rsid w:val="007C1F2B"/>
    <w:rsid w:val="007E2DD2"/>
    <w:rsid w:val="007E2F9F"/>
    <w:rsid w:val="00806357"/>
    <w:rsid w:val="008078F0"/>
    <w:rsid w:val="008145B8"/>
    <w:rsid w:val="00817363"/>
    <w:rsid w:val="00830025"/>
    <w:rsid w:val="0083577F"/>
    <w:rsid w:val="00845D52"/>
    <w:rsid w:val="0085042A"/>
    <w:rsid w:val="008628C6"/>
    <w:rsid w:val="0087105B"/>
    <w:rsid w:val="00896B7C"/>
    <w:rsid w:val="008A62A0"/>
    <w:rsid w:val="008D2EF1"/>
    <w:rsid w:val="008E67F3"/>
    <w:rsid w:val="008F0040"/>
    <w:rsid w:val="009043BB"/>
    <w:rsid w:val="00933795"/>
    <w:rsid w:val="00953006"/>
    <w:rsid w:val="00971626"/>
    <w:rsid w:val="009765DF"/>
    <w:rsid w:val="009B6563"/>
    <w:rsid w:val="00A254BE"/>
    <w:rsid w:val="00A52254"/>
    <w:rsid w:val="00A615EF"/>
    <w:rsid w:val="00AC2AB0"/>
    <w:rsid w:val="00AD7774"/>
    <w:rsid w:val="00B3161B"/>
    <w:rsid w:val="00B87E4F"/>
    <w:rsid w:val="00BB213E"/>
    <w:rsid w:val="00BB76A2"/>
    <w:rsid w:val="00BC6949"/>
    <w:rsid w:val="00BE161B"/>
    <w:rsid w:val="00C01BE5"/>
    <w:rsid w:val="00C02A70"/>
    <w:rsid w:val="00C24BE8"/>
    <w:rsid w:val="00C324E7"/>
    <w:rsid w:val="00C575EB"/>
    <w:rsid w:val="00C84423"/>
    <w:rsid w:val="00C86E6D"/>
    <w:rsid w:val="00CE083E"/>
    <w:rsid w:val="00CE09F3"/>
    <w:rsid w:val="00D4657B"/>
    <w:rsid w:val="00DD6097"/>
    <w:rsid w:val="00DF1ED9"/>
    <w:rsid w:val="00E00FFE"/>
    <w:rsid w:val="00E13C29"/>
    <w:rsid w:val="00E32B24"/>
    <w:rsid w:val="00E64B6C"/>
    <w:rsid w:val="00E66E54"/>
    <w:rsid w:val="00E7248B"/>
    <w:rsid w:val="00E8510D"/>
    <w:rsid w:val="00E93D53"/>
    <w:rsid w:val="00EA76F9"/>
    <w:rsid w:val="00EC3331"/>
    <w:rsid w:val="00EC4F10"/>
    <w:rsid w:val="00ED1D6E"/>
    <w:rsid w:val="00EF0DCA"/>
    <w:rsid w:val="00F01364"/>
    <w:rsid w:val="00F828FE"/>
    <w:rsid w:val="00F873E2"/>
    <w:rsid w:val="00F87FD1"/>
    <w:rsid w:val="00FC0ECA"/>
    <w:rsid w:val="00FE49BA"/>
    <w:rsid w:val="039D2C33"/>
    <w:rsid w:val="480F213D"/>
    <w:rsid w:val="4BD13C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kern w:val="2"/>
      <w:sz w:val="21"/>
      <w:szCs w:val="24"/>
    </w:rPr>
  </w:style>
  <w:style w:type="character" w:customStyle="1" w:styleId="11">
    <w:name w:val="批注主题 Char"/>
    <w:basedOn w:val="10"/>
    <w:link w:val="6"/>
    <w:qFormat/>
    <w:uiPriority w:val="0"/>
    <w:rPr>
      <w:b/>
      <w:bCs/>
      <w:kern w:val="2"/>
      <w:sz w:val="21"/>
      <w:szCs w:val="24"/>
    </w:rPr>
  </w:style>
  <w:style w:type="character" w:customStyle="1" w:styleId="12">
    <w:name w:val="批注框文本 Char"/>
    <w:basedOn w:val="8"/>
    <w:link w:val="3"/>
    <w:qFormat/>
    <w:uiPriority w:val="0"/>
    <w:rPr>
      <w:kern w:val="2"/>
      <w:sz w:val="18"/>
      <w:szCs w:val="18"/>
    </w:rPr>
  </w:style>
  <w:style w:type="character" w:customStyle="1" w:styleId="13">
    <w:name w:val="页眉 Char"/>
    <w:basedOn w:val="8"/>
    <w:link w:val="5"/>
    <w:qFormat/>
    <w:uiPriority w:val="0"/>
    <w:rPr>
      <w:kern w:val="2"/>
      <w:sz w:val="18"/>
      <w:szCs w:val="18"/>
    </w:rPr>
  </w:style>
  <w:style w:type="character" w:customStyle="1" w:styleId="14">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0705D-546C-49E2-8616-427A965FAA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198</Words>
  <Characters>1133</Characters>
  <Lines>9</Lines>
  <Paragraphs>2</Paragraphs>
  <TotalTime>14</TotalTime>
  <ScaleCrop>false</ScaleCrop>
  <LinksUpToDate>false</LinksUpToDate>
  <CharactersWithSpaces>1329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2020-04-15T03:40:00Z</dcterms:created>
  <dc:creator>wenziyu</dc:creator>
  <cp:lastModifiedBy>古柏</cp:lastModifiedBy>
  <cp:lastPrinted>2020-07-21T02:31:00Z</cp:lastPrinted>
  <dcterms:modified xsi:type="dcterms:W3CDTF">2020-11-28T07:25:08Z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